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695"/>
        <w:gridCol w:w="5651"/>
        <w:gridCol w:w="4982"/>
        <w:gridCol w:w="35"/>
      </w:tblGrid>
      <w:tr w:rsidR="00147D92" w:rsidRPr="00147D92" w:rsidTr="00147D92">
        <w:trPr>
          <w:gridAfter w:val="1"/>
          <w:wAfter w:w="31" w:type="dxa"/>
        </w:trPr>
        <w:tc>
          <w:tcPr>
            <w:tcW w:w="6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1.</w:t>
            </w:r>
          </w:p>
        </w:tc>
        <w:tc>
          <w:tcPr>
            <w:tcW w:w="106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b/>
                <w:bCs/>
                <w:color w:val="333333"/>
                <w:sz w:val="21"/>
                <w:szCs w:val="21"/>
                <w:lang w:eastAsia="ru-RU"/>
              </w:rPr>
              <w:t>ЭМИТЕНТ НОМИ</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Тўлиқ:</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INSON Sug'urta Aksiyadorlik Jamiyati</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Қисқартирилган:</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Inson sug'urta</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Биржа тикери номи: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Маълумот йўқ</w:t>
            </w:r>
          </w:p>
        </w:tc>
      </w:tr>
      <w:tr w:rsidR="00147D92" w:rsidRPr="00147D92" w:rsidTr="00147D92">
        <w:trPr>
          <w:gridAfter w:val="1"/>
          <w:wAfter w:w="31" w:type="dxa"/>
        </w:trPr>
        <w:tc>
          <w:tcPr>
            <w:tcW w:w="6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2.</w:t>
            </w:r>
          </w:p>
        </w:tc>
        <w:tc>
          <w:tcPr>
            <w:tcW w:w="106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b/>
                <w:bCs/>
                <w:color w:val="333333"/>
                <w:sz w:val="21"/>
                <w:szCs w:val="21"/>
                <w:lang w:eastAsia="ru-RU"/>
              </w:rPr>
              <w:t>БОҒЛАНИШ</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Жойлашган ери: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г. Ташкент, Шайхантахурский район, ул. Навои, 31</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Почта манзили: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г. Ташкент, Шайхантахурский район, ул. Навои, 31</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Электрон почта манзили: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hyperlink r:id="rId4" w:history="1">
              <w:r w:rsidRPr="00147D92">
                <w:rPr>
                  <w:rFonts w:ascii="OpenSansRegular" w:eastAsia="Times New Roman" w:hAnsi="OpenSansRegular" w:cs="Times New Roman"/>
                  <w:color w:val="337AB7"/>
                  <w:sz w:val="21"/>
                  <w:szCs w:val="21"/>
                  <w:u w:val="single"/>
                  <w:lang w:eastAsia="ru-RU"/>
                </w:rPr>
                <w:t>info@insuranceon.uz</w:t>
              </w:r>
            </w:hyperlink>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Расмий веб-сайт:</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hyperlink r:id="rId5" w:tgtFrame="_blank" w:history="1">
              <w:r w:rsidRPr="00147D92">
                <w:rPr>
                  <w:rFonts w:ascii="OpenSansRegular" w:eastAsia="Times New Roman" w:hAnsi="OpenSansRegular" w:cs="Times New Roman"/>
                  <w:color w:val="337AB7"/>
                  <w:sz w:val="21"/>
                  <w:szCs w:val="21"/>
                  <w:u w:val="single"/>
                  <w:lang w:eastAsia="ru-RU"/>
                </w:rPr>
                <w:t>https://insuranceon.uz</w:t>
              </w:r>
            </w:hyperlink>
          </w:p>
        </w:tc>
      </w:tr>
      <w:tr w:rsidR="00147D92" w:rsidRPr="00147D92" w:rsidTr="00147D92">
        <w:trPr>
          <w:gridAfter w:val="1"/>
          <w:wAfter w:w="31" w:type="dxa"/>
        </w:trPr>
        <w:tc>
          <w:tcPr>
            <w:tcW w:w="6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3.</w:t>
            </w:r>
          </w:p>
        </w:tc>
        <w:tc>
          <w:tcPr>
            <w:tcW w:w="1063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b/>
                <w:bCs/>
                <w:color w:val="333333"/>
                <w:sz w:val="21"/>
                <w:szCs w:val="21"/>
                <w:lang w:eastAsia="ru-RU"/>
              </w:rPr>
              <w:t>МУҲИМ ФАКТ ТЎҒРИСИДА МАЪЛУМОТ</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Муҳим факт рақами: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6</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Муҳим факт номи: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bookmarkStart w:id="0" w:name="_GoBack"/>
            <w:r w:rsidRPr="00147D92">
              <w:rPr>
                <w:rFonts w:ascii="OpenSansRegular" w:eastAsia="Times New Roman" w:hAnsi="OpenSansRegular" w:cs="Times New Roman"/>
                <w:color w:val="333333"/>
                <w:sz w:val="21"/>
                <w:szCs w:val="21"/>
                <w:lang w:eastAsia="ru-RU"/>
              </w:rPr>
              <w:t>Эмитентнинг юқори бошқарув органи томонидан қабул қилинган қарорлар</w:t>
            </w:r>
            <w:bookmarkEnd w:id="0"/>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Умумий йиғилиш тури: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годовое</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Умумий йиғилишни ўтказиш санаси: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07.06.2022</w:t>
            </w:r>
          </w:p>
        </w:tc>
      </w:tr>
      <w:tr w:rsidR="00147D92" w:rsidRPr="00147D92" w:rsidTr="00147D92">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Умумий йиғилишнинг баённомаси тузилган сана:</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07.06.2022</w:t>
            </w:r>
          </w:p>
        </w:tc>
        <w:tc>
          <w:tcPr>
            <w:tcW w:w="31" w:type="dxa"/>
            <w:shd w:val="clear" w:color="auto" w:fill="FFFFFF"/>
            <w:vAlign w:val="center"/>
            <w:hideMark/>
          </w:tcPr>
          <w:p w:rsidR="00147D92" w:rsidRPr="00147D92" w:rsidRDefault="00147D92" w:rsidP="00147D92">
            <w:pPr>
              <w:spacing w:after="0" w:line="240" w:lineRule="auto"/>
              <w:rPr>
                <w:rFonts w:ascii="Times New Roman" w:eastAsia="Times New Roman" w:hAnsi="Times New Roman" w:cs="Times New Roman"/>
                <w:sz w:val="20"/>
                <w:szCs w:val="20"/>
                <w:lang w:eastAsia="ru-RU"/>
              </w:rPr>
            </w:pP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Умумий йиғилишни ўтказишн жойи: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Тошкент шаҳар, Шайхонтохур тумани, Навои кўчаси, 31 - уй.</w:t>
            </w:r>
          </w:p>
        </w:tc>
      </w:tr>
      <w:tr w:rsidR="00147D92" w:rsidRPr="00147D92" w:rsidTr="00147D92">
        <w:trPr>
          <w:gridAfter w:val="1"/>
          <w:wAfter w:w="31" w:type="dxa"/>
        </w:trPr>
        <w:tc>
          <w:tcPr>
            <w:tcW w:w="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56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Умумий йиғилиш кворуми:</w:t>
            </w:r>
          </w:p>
        </w:tc>
        <w:tc>
          <w:tcPr>
            <w:tcW w:w="4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100.00</w:t>
            </w:r>
          </w:p>
        </w:tc>
      </w:tr>
      <w:tr w:rsidR="00147D92" w:rsidRPr="00147D92" w:rsidTr="00147D92">
        <w:tc>
          <w:tcPr>
            <w:tcW w:w="1133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0997"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480"/>
              <w:gridCol w:w="3919"/>
              <w:gridCol w:w="993"/>
              <w:gridCol w:w="1417"/>
              <w:gridCol w:w="567"/>
              <w:gridCol w:w="1843"/>
              <w:gridCol w:w="440"/>
              <w:gridCol w:w="1327"/>
              <w:gridCol w:w="11"/>
            </w:tblGrid>
            <w:tr w:rsidR="00147D92" w:rsidRPr="00147D92" w:rsidTr="00147D92">
              <w:tc>
                <w:tcPr>
                  <w:tcW w:w="48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3919"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Овозга қўйилган масалалар</w:t>
                  </w:r>
                </w:p>
              </w:tc>
              <w:tc>
                <w:tcPr>
                  <w:tcW w:w="6598" w:type="dxa"/>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Овоз бериш натижаси</w:t>
                  </w:r>
                </w:p>
              </w:tc>
            </w:tr>
            <w:tr w:rsidR="00147D92" w:rsidRPr="00147D92" w:rsidTr="00147D92">
              <w:trPr>
                <w:gridAfter w:val="1"/>
                <w:wAfter w:w="11" w:type="dxa"/>
              </w:trPr>
              <w:tc>
                <w:tcPr>
                  <w:tcW w:w="4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391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рози</w:t>
                  </w:r>
                </w:p>
              </w:tc>
              <w:tc>
                <w:tcPr>
                  <w:tcW w:w="241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қарши</w:t>
                  </w:r>
                </w:p>
              </w:tc>
              <w:tc>
                <w:tcPr>
                  <w:tcW w:w="176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бетараф</w:t>
                  </w:r>
                </w:p>
              </w:tc>
            </w:tr>
            <w:tr w:rsidR="00147D92" w:rsidRPr="00147D92" w:rsidTr="00147D92">
              <w:trPr>
                <w:gridAfter w:val="1"/>
                <w:wAfter w:w="11" w:type="dxa"/>
              </w:trPr>
              <w:tc>
                <w:tcPr>
                  <w:tcW w:w="4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391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Миқдори (Дона)</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Миқдори (Дона)</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Миқдори (Дона)</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Саноқ комиссияси таркиби уч кишидан иборат этиб, қуйидаги таркибда кейинги йиллик умумий йиғилишгача тасдиқлансин: 1) Хидоятов Иcмоил Шамасуд ўғли; 2) Тўхтасинов Сардорбек Шухратбекович; 3) Комардина Марина Николаевна.</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 xml:space="preserve">Жамият акциядорларининг йиллик умумий йиғилиши регламенти </w:t>
                  </w:r>
                  <w:r w:rsidRPr="00147D92">
                    <w:rPr>
                      <w:rFonts w:ascii="Times New Roman" w:eastAsia="Times New Roman" w:hAnsi="Times New Roman" w:cs="Times New Roman"/>
                      <w:sz w:val="24"/>
                      <w:szCs w:val="24"/>
                      <w:lang w:eastAsia="ru-RU"/>
                    </w:rPr>
                    <w:lastRenderedPageBreak/>
                    <w:t>қўйидагича тасдиқлансин: - асосий масалалар бўйича маърузачиларнинг чиқишларига – 10 дақиқа; - қўшимча чиқишлар, эътироз ва музокаралар учун – 5 дақиқагача; - овоз бериш якунларини ҳисоблаш учун танаффус – 30 дақиқа.</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3</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3.1. «INSON» СТ AЖнинг 2021 йил якуни бўйича йиллик ҳисоботи, бухгалтерлик баланси, фойда ва зарарлари тўғрисидаги ҳисоботлари маълумот ўрнида қабул қилинсин ва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4</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2021 йил якунига кўра БҲМС ва МҲХС бўйича ўтказилган аудиторлик текшируви якунига кўра тақдим этилган «AUDIT-KANON» МЧЖ аудиторлик ташкилотининг хулосаси 1-иловага мувофиқ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5</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 xml:space="preserve">5.1. «INSON» СТ AЖнинг 2021 йил якунига кўра 531 871 302,54 сўм соф фойдаси ва ўткан йиллар давомида шаклланган 559 290 434,86 сўм тақсимланмаган фойдаси қуйидагича тақсимлансин: - 2021 йил якунига кўра олинган соф фойдадан 26 593 565,13 сўм Жамиятнинг заҳира фондига йўналтирилсин; 5.2. Ўткан йиллар давомида шаклланган тақсимланмаган фойдадан 27 964 521,74 сўм Жамиятнинг заҳира фондига йўналтирилсин; 5.3. 2021 йил якунига кўра олинган соф фойда ва ўткан йиллар давомида шаклланган тақсимланмган фойда ҳисобидан умумий 1 036 603 400,00 сўм дивидендлар тўлаш учун йўналтириш; 5.4. 2021 йил якунига кўра олинган соф фойданинг ва ўткан йиллар давомида шаклланган тақсимланмган фойданинг қолган қисми умумий 250,53 сўмни Жамият акциядорларининг умумий йиғилиши томонидан тегишли </w:t>
                  </w:r>
                  <w:r w:rsidRPr="00147D92">
                    <w:rPr>
                      <w:rFonts w:ascii="Times New Roman" w:eastAsia="Times New Roman" w:hAnsi="Times New Roman" w:cs="Times New Roman"/>
                      <w:sz w:val="24"/>
                      <w:szCs w:val="24"/>
                      <w:lang w:eastAsia="ru-RU"/>
                    </w:rPr>
                    <w:lastRenderedPageBreak/>
                    <w:t>қарор қабул қилингунига қадар тақсимламасдан қолдирилсин. 5.5. 2021 йил якунига кўра Жамиятнинг ҳар бир жойлашган акциясига 3,68 сўм дивиденд тўлаб берилсин; -2021 йил якунига кўра дивидендлар пул маблағлари билан қонунчиликда ва Жамият Уставида қайд этилган тартиб ва муддатда тўлаб берилсин; -дивидендларни тўлашни бошлаш санасини 2022 йил 07 июль этиб белгилансин; -дивидендларни тўлашни тугатиш санасини 2022 йил 05 август этиб белгилансин; -Жамият акциядорлари чиқариладиган акцияларга тўловларни уларга тўланадиган дивидендлар ҳисобидан амалга ошириш ҳуқуқига эга этиб белгилансин.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6</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2022 йил якунига кўра «INSON» СТ AЖнинг молия-хўжалик фаолиятинининг БҲМС ва МҲХС бўйича ташқи аудиторлик текширувини ўтказиш учун «AUDIT-KANON» МЧЖ аудиторлик ташкилоти белгилансин ва унга тўланадиган энг ҳақ миқдори 74 750 000 (етмиш тўрт миллион етти юз эллик минг) сўм сўм этиб белгилансин.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7</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2021 йил якуни бўйича «INSON» СТ AЖнинг кузатув кенгашининг ҳисоботи маълумот ўрнида қабул қилинсин.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8</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уставига 2 - иловага мувофиқ янги таҳрирда тасдиқлаш йўли билан ўзгартириш киритилсин.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9</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 кузатув кенгаши тўғрисида»ги низоми 3 - иловага мувофиқ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 ижроия органи тўғрисида»ги низоми 4 - иловага мувофиқ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11</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 акциядорларнинг умумий йиғилиши тўғрисида»ги низоми 5-иловага мувофиқ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13</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13.1. «INSON» СТ AЖнинг тафтишчисининг фаолияти бекор қилинсин; 13.2. «INSON» СТ AЖнинг тафтишчиси Алимов Музроб Баходировичнинг ваколатлари тугатилсин.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14</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Бош директори Абдусатторов Абдуазиз Абдусаламович билан тузилган меҳнат шартномаси 3 йил муддатга узайтирилсин.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15</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ташкилий тузиламасига узгартириш киритилсин ва 5-иловага мувофиқ янги таҳрирда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16</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16.1. «INSON» СТ AЖнинг 2022 йил 1-чорак якунлари бўйича чораклик ҳисоботи, бухгалтерлик баланси, фойда ва зарарлари тўғрисидаги ҳисоботлари маълумот ўрнида қабул қилинсин ва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17</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2022 йил 1-чорак якунига кўра БҲМС бўйича ўтказилган аудиторлик текшируви тақдим этилган «AUDIT-KANON» МЧЖ аудиторлик ташкилотининг хулосаси маълумот ўрнида қабул қилинсин ва 6-иловага мувофиқ тасдиқлансин.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r w:rsidR="00147D92" w:rsidRPr="00147D92" w:rsidTr="00147D92">
              <w:trPr>
                <w:gridAfter w:val="1"/>
                <w:wAfter w:w="11" w:type="dxa"/>
              </w:trPr>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18</w:t>
                  </w:r>
                </w:p>
              </w:tc>
              <w:tc>
                <w:tcPr>
                  <w:tcW w:w="39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 xml:space="preserve">18.1. «INSON» СТ AЖнинг 2022 йил 1-чорак бўйича олинган 2 923 702 439,11 сўм соф фойдаси қуйидагича тақсимлансин: - 2022 йил 1-чорак бўйича соф фойдадан 2 923 702 200,00 сўм дивидендлар тўлаш учун йўналтирилсин; - 2022 йил 1-чорак бўйича олинган соф фойданинг қолган қисми – 239,11 сўм Жамият акциядорларининг умумий йиғилиши томонидан </w:t>
                  </w:r>
                  <w:r w:rsidRPr="00147D92">
                    <w:rPr>
                      <w:rFonts w:ascii="Times New Roman" w:eastAsia="Times New Roman" w:hAnsi="Times New Roman" w:cs="Times New Roman"/>
                      <w:sz w:val="24"/>
                      <w:szCs w:val="24"/>
                      <w:lang w:eastAsia="ru-RU"/>
                    </w:rPr>
                    <w:lastRenderedPageBreak/>
                    <w:t>тегишли қарор қабул қилингунига қадар тақсимланмасдан қолдирилсин. 18.2. 2022 йил 1-чорак бўйича Жамиятниг ҳар бир жойлашган акциясига 10,37 сўм дивиденд тўлаб берилсин; - 2022 йил 1-чорак бўйича дивидендлар пул маблағлари билан қонунчиликда ва Жамият Уставида қайд этилган тартиб ва муддатда тўлаб берилсин; - дивидендларни тўлашни бошлаш санасини 2022 йил 07 июль этиб белгилансин; - дивидендларни тўлашни тугатиш санасини 2022 йил 05 август этиб белгилансин; - Жамият акциядорлари чиқариладиган акцияларга тўловларни уларга тўланадиган дивидендлар ҳисобидан амалга ошириш ҳуқуқига эга этиб белгилансин.</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100.0</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3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r>
          </w:tbl>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31" w:type="dxa"/>
            <w:shd w:val="clear" w:color="auto" w:fill="FFFFFF"/>
            <w:vAlign w:val="center"/>
            <w:hideMark/>
          </w:tcPr>
          <w:p w:rsidR="00147D92" w:rsidRPr="00147D92" w:rsidRDefault="00147D92" w:rsidP="00147D92">
            <w:pPr>
              <w:spacing w:after="0" w:line="240" w:lineRule="auto"/>
              <w:rPr>
                <w:rFonts w:ascii="Times New Roman" w:eastAsia="Times New Roman" w:hAnsi="Times New Roman" w:cs="Times New Roman"/>
                <w:sz w:val="20"/>
                <w:szCs w:val="20"/>
                <w:lang w:eastAsia="ru-RU"/>
              </w:rPr>
            </w:pPr>
          </w:p>
        </w:tc>
      </w:tr>
      <w:tr w:rsidR="00147D92" w:rsidRPr="00147D92" w:rsidTr="00147D92">
        <w:tc>
          <w:tcPr>
            <w:tcW w:w="1133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092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480"/>
              <w:gridCol w:w="10440"/>
            </w:tblGrid>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Умумий йиғилиш томонидан қабул қилинган қарорнинг тўлиқ шакли</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Саноқ комиссияси таркиби уч кишидан иборат этиб, қуйидаги таркибда кейинги йиллик умумий йиғилишгача тасдиқлансин: 1) Хидоятов Иcмоил Шамасуд ўғли; 2) Тўхтасинов Сардорбек Шухратбекович; 3) Комардина Марина Николаевна.</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Жамият акциядорларининг йиллик умумий йиғилиши регламенти қўйидагича тасдиқлансин: - асосий масалалар бўйича маърузачиларнинг чиқишларига – 10 дақиқа; - қўшимча чиқишлар, эътироз ва музокаралар учун – 5 дақиқагача; - овоз бериш якунларини ҳисоблаш учун танаффус – 30 дақиқа.</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3</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3.1. «INSON» СТ AЖнинг 2021 йил якуни бўйича йиллик ҳисоботи, бухгалтерлик баланси, фойда ва зарарлари тўғрисидаги ҳисоботлари маълумот ўрнида қабул қилинсин ва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4</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2021 йил якунига кўра БҲМС ва МҲХС бўйича ўтказилган аудиторлик текшируви якунига кўра тақдим этилган «AUDIT-KANON» МЧЖ аудиторлик ташкилотининг хулосаси 1 - иловага мувофиқ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5</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 xml:space="preserve">5.1. «INSON» СТ AЖнинг 2021 йил якунига кўра 531 871 302,54 сўм соф фойдаси ва ўткан йиллар давомида шаклланган 559 290 434,86 сўм тақсимланмаган фойдаси қуйидагича тақсимлансин: - 2021 йил якунига кўра олинган соф фойдадан 26 593 565,13 сўм Жамиятнинг заҳира фондига йўналтирилсин; 5.2. Ўткан йиллар давомида шаклланган тақсимланмаган фойдадан 27 964 521,74 сўм Жамиятнинг заҳира фондига йўналтирилсин; 5.3. 2021 йил якунига кўра олинган соф фойда ва ўткан йиллар давомида шаклланган тақсимланмган фойда ҳисобидан умумий 1 036 603 400,00 сўм дивидендлар тўлаш учун йўналтириш; 5.4. 2021 йил якунига кўра олинган соф фойданинг ва ўткан йиллар давомида шаклланган тақсимланмган фойданинг қолган қисми умумий 250,53 сўмни Жамият акциядорларининг умумий йиғилиши томонидан тегишли қарор қабул қилингунига қадар тақсимламасдан қолдирилсин. 5.5. 2021 йил якунига кўра Жамиятнинг ҳар бир жойлашган </w:t>
                  </w:r>
                  <w:r w:rsidRPr="00147D92">
                    <w:rPr>
                      <w:rFonts w:ascii="Times New Roman" w:eastAsia="Times New Roman" w:hAnsi="Times New Roman" w:cs="Times New Roman"/>
                      <w:sz w:val="24"/>
                      <w:szCs w:val="24"/>
                      <w:lang w:eastAsia="ru-RU"/>
                    </w:rPr>
                    <w:lastRenderedPageBreak/>
                    <w:t>акциясига 3,68 сўм дивиденд тўлаб берилсин; -2021 йил якунига кўра дивидендлар пул маблағлари билан қонунчиликда ва Жамият Уставида қайд этилган тартиб ва муддатда тўлаб берилсин; -дивидендларни тўлашни бошлаш санасини 2022 йил 07 июль этиб белгилансин; -дивидендларни тўлашни тугатиш санасини 2022 йил 05 август этиб белгилансин; -Жамият акциядорлари чиқариладиган акцияларга тўловларни уларга тўланадиган дивидендлар ҳисобидан амалга ошириш ҳуқуқига эга этиб белгилансин.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6</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2022 йил якунига кўра «INSON» СТ AЖнинг молия-хўжалик фаолиятинининг БҲМС ва МҲХС бўйича ташқи аудиторлик текширувини ўтказиш учун «AUDIT-KANON» МЧЖ аудиторлик ташкилоти белгилансин ва унга тўланадиган энг ҳақ 74 750 000 (етмиш тўрт миллион етти юз эллик минг) сўм этиб белгилансин.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7</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2021 йил якуни бўйича «INSON» СТ AЖнинг кузатув кенгашининг ҳисоботи маълумот ўрнида қабул қилинсин.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8</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уставига 2 - иловага мувофиқ янги таҳрирда тасдиқлаш йўли билан ўзгартириш киритилсин.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9</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кузатув кенгаши тўғрисида»ги низоми 3 - иловага мувофиқ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10</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ижроия органи тўғрисида»ги низоми 4 - иловага мувофиқ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11</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 акциядорларнинг умумий йиғилиши тўғрисида»ги низоми 5 - иловага мувофиқ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12</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АЖнинг Кузатув кенгаши қуйидагилар таркибига уч йил муддатга сайлансин. 1.Ибрагимов Саид Икромович; 2.Алимов Умар Алишерович; 3.Рашидов Азиз Расулович.</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13</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13.1. «INSON» СТ AЖнинг тафтишчисининг фаолияти бекор қилинсин; 13.2. «INSON» СТ AЖнинг тафтишчиси Алимов Музроб Баходировичнинг ваколатлари тугатилсин.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14</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Бош директори Абдусатторов Абдуазиз Абдусаламович билан тузилган меҳнат шартномаси 3 йил муддатга узайтирилсин.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15</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«INSON» СТ AЖнинг ташкилий тузиламасига узгартириш киритилсин ва 6-иловага мувофиқ янги таҳрирда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16</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16.1. «INSON» СТ AЖнинг 2022 йил 1-чорак якунлари бўйича чораклик ҳисоботи, бухгалтерлик баланси, фойда ва зарарлари тўғрисидаги ҳисоботлари маълумот ўрнида қабул қилинсин ва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17</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2022 йил 1-чорак якунига кўра БҲМС бўйича ўтказилган аудиторлик текшируви тақдим этилган «AUDIT-KANON» МЧЖ аудиторлик ташкилотининг хулосаси маълумот ўрнида қабул қилинсин ва 7 - иловага мувофиқ тасдиқлансин.</w:t>
                  </w:r>
                </w:p>
              </w:tc>
            </w:tr>
            <w:tr w:rsidR="00147D92" w:rsidRPr="00147D92" w:rsidTr="00147D92">
              <w:tc>
                <w:tcPr>
                  <w:tcW w:w="4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18</w:t>
                  </w:r>
                </w:p>
              </w:tc>
              <w:tc>
                <w:tcPr>
                  <w:tcW w:w="104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 xml:space="preserve">18.1. «INSON» СТ AЖнинг 2022 йил 1-чорак бўйича олинган 2 923 702 439,11 сўм соф фойдаси қуйидагича тақсимлансин: - 2022 йил 1-чорак бўйича олинган соф фойдадан 2 923 702 200,00 сўм дивидендлар тўлаш учун йўналтирилсин; - 2022 йил 1-чорак бўйича олинган соф фойданинг қолган қисми – 239,11 сўм Жамият акциядорларининг умумий йиғилиши томонидан тегишли қарор қабул қилингунига қадар тақсимланмасдан қолдирилсин. 18.2. 2022 йил 1-чорак бўйича Жамиятниг ҳар бир жойлашган акциясига 10,37 сўм дивиденд тўлаб берилсин; - 2022 йил 1-чорак </w:t>
                  </w:r>
                  <w:r w:rsidRPr="00147D92">
                    <w:rPr>
                      <w:rFonts w:ascii="Times New Roman" w:eastAsia="Times New Roman" w:hAnsi="Times New Roman" w:cs="Times New Roman"/>
                      <w:sz w:val="24"/>
                      <w:szCs w:val="24"/>
                      <w:lang w:eastAsia="ru-RU"/>
                    </w:rPr>
                    <w:lastRenderedPageBreak/>
                    <w:t>бўйича дивидендлар пул маблағлари билан қонунчиликда ва Жамият Уставида қайд этилган тартиб ва муддатда тўлаб берилсин; - дивидендларни тўлашни бошлаш санасини 2022 йил 07 июль этиб белгилансин; - дивидендларни тўлашни тугатиш санасини 2022 йил 05 август этиб белгилансин; - Жамият акциядорлари чиқариладиган акцияларга тўловларни уларга тўланадиган дивидендлар ҳисобидан амалга ошириш ҳуқуқига эга этиб белгилансин.</w:t>
                  </w:r>
                </w:p>
              </w:tc>
            </w:tr>
          </w:tbl>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31" w:type="dxa"/>
            <w:shd w:val="clear" w:color="auto" w:fill="FFFFFF"/>
            <w:vAlign w:val="center"/>
            <w:hideMark/>
          </w:tcPr>
          <w:p w:rsidR="00147D92" w:rsidRPr="00147D92" w:rsidRDefault="00147D92" w:rsidP="00147D92">
            <w:pPr>
              <w:spacing w:after="0" w:line="240" w:lineRule="auto"/>
              <w:rPr>
                <w:rFonts w:ascii="Times New Roman" w:eastAsia="Times New Roman" w:hAnsi="Times New Roman" w:cs="Times New Roman"/>
                <w:sz w:val="20"/>
                <w:szCs w:val="20"/>
                <w:lang w:eastAsia="ru-RU"/>
              </w:rPr>
            </w:pPr>
          </w:p>
        </w:tc>
      </w:tr>
      <w:tr w:rsidR="00147D92" w:rsidRPr="00147D92" w:rsidTr="00147D92">
        <w:tc>
          <w:tcPr>
            <w:tcW w:w="1133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097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704"/>
              <w:gridCol w:w="3695"/>
              <w:gridCol w:w="993"/>
              <w:gridCol w:w="1984"/>
              <w:gridCol w:w="1134"/>
              <w:gridCol w:w="2447"/>
              <w:gridCol w:w="19"/>
            </w:tblGrid>
            <w:tr w:rsidR="00147D92" w:rsidRPr="00147D92" w:rsidTr="00147D92">
              <w:tc>
                <w:tcPr>
                  <w:tcW w:w="10976" w:type="dxa"/>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lastRenderedPageBreak/>
                    <w:t>Кўзатув кенгаши аъзолари рўйхати</w:t>
                  </w:r>
                </w:p>
              </w:tc>
            </w:tr>
            <w:tr w:rsidR="00147D92" w:rsidRPr="00147D92" w:rsidTr="00147D92">
              <w:trPr>
                <w:gridAfter w:val="1"/>
                <w:wAfter w:w="19" w:type="dxa"/>
              </w:trPr>
              <w:tc>
                <w:tcPr>
                  <w:tcW w:w="8510"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Номзодлар тўғрисида маълумот</w:t>
                  </w:r>
                </w:p>
              </w:tc>
              <w:tc>
                <w:tcPr>
                  <w:tcW w:w="2447"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Овозлар сони</w:t>
                  </w:r>
                </w:p>
              </w:tc>
            </w:tr>
            <w:tr w:rsidR="00147D92" w:rsidRPr="00147D92" w:rsidTr="00147D92">
              <w:trPr>
                <w:gridAfter w:val="1"/>
                <w:wAfter w:w="19" w:type="dxa"/>
              </w:trPr>
              <w:tc>
                <w:tcPr>
                  <w:tcW w:w="704"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36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Ф.И.О.</w:t>
                  </w:r>
                </w:p>
              </w:tc>
              <w:tc>
                <w:tcPr>
                  <w:tcW w:w="9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иш жойи</w:t>
                  </w:r>
                </w:p>
              </w:tc>
              <w:tc>
                <w:tcPr>
                  <w:tcW w:w="311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уларга тегишли акциялар</w:t>
                  </w:r>
                </w:p>
              </w:tc>
              <w:tc>
                <w:tcPr>
                  <w:tcW w:w="244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r>
            <w:tr w:rsidR="00147D92" w:rsidRPr="00147D92" w:rsidTr="00147D92">
              <w:trPr>
                <w:gridAfter w:val="1"/>
                <w:wAfter w:w="19" w:type="dxa"/>
              </w:trPr>
              <w:tc>
                <w:tcPr>
                  <w:tcW w:w="70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369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99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Миқдори (Дона)</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тури</w:t>
                  </w:r>
                </w:p>
              </w:tc>
              <w:tc>
                <w:tcPr>
                  <w:tcW w:w="244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r>
            <w:tr w:rsidR="00147D92" w:rsidRPr="00147D92" w:rsidTr="00147D92">
              <w:trPr>
                <w:gridAfter w:val="1"/>
                <w:wAfter w:w="19" w:type="dxa"/>
              </w:trPr>
              <w:tc>
                <w:tcPr>
                  <w:tcW w:w="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1</w:t>
                  </w:r>
                </w:p>
              </w:tc>
              <w:tc>
                <w:tcPr>
                  <w:tcW w:w="36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Ибрагимов Саид Икромович</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r>
            <w:tr w:rsidR="00147D92" w:rsidRPr="00147D92" w:rsidTr="00147D92">
              <w:trPr>
                <w:gridAfter w:val="1"/>
                <w:wAfter w:w="19" w:type="dxa"/>
              </w:trPr>
              <w:tc>
                <w:tcPr>
                  <w:tcW w:w="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w:t>
                  </w:r>
                </w:p>
              </w:tc>
              <w:tc>
                <w:tcPr>
                  <w:tcW w:w="36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Алимов Умар Алишерович</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r>
            <w:tr w:rsidR="00147D92" w:rsidRPr="00147D92" w:rsidTr="00147D92">
              <w:trPr>
                <w:gridAfter w:val="1"/>
                <w:wAfter w:w="19" w:type="dxa"/>
              </w:trPr>
              <w:tc>
                <w:tcPr>
                  <w:tcW w:w="70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3</w:t>
                  </w:r>
                </w:p>
              </w:tc>
              <w:tc>
                <w:tcPr>
                  <w:tcW w:w="36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Рашидов Азиз Расулович</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0</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jc w:val="center"/>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282065976</w:t>
                  </w:r>
                </w:p>
              </w:tc>
            </w:tr>
          </w:tbl>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31" w:type="dxa"/>
            <w:shd w:val="clear" w:color="auto" w:fill="FFFFFF"/>
            <w:vAlign w:val="center"/>
            <w:hideMark/>
          </w:tcPr>
          <w:p w:rsidR="00147D92" w:rsidRPr="00147D92" w:rsidRDefault="00147D92" w:rsidP="00147D92">
            <w:pPr>
              <w:spacing w:after="0" w:line="240" w:lineRule="auto"/>
              <w:rPr>
                <w:rFonts w:ascii="Times New Roman" w:eastAsia="Times New Roman" w:hAnsi="Times New Roman" w:cs="Times New Roman"/>
                <w:sz w:val="20"/>
                <w:szCs w:val="20"/>
                <w:lang w:eastAsia="ru-RU"/>
              </w:rPr>
            </w:pPr>
          </w:p>
        </w:tc>
      </w:tr>
      <w:tr w:rsidR="00147D92" w:rsidRPr="00147D92" w:rsidTr="00147D92">
        <w:tc>
          <w:tcPr>
            <w:tcW w:w="1133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11279"/>
              <w:gridCol w:w="2623"/>
            </w:tblGrid>
            <w:tr w:rsidR="00147D92" w:rsidRPr="00147D92" w:rsidTr="00147D92">
              <w:tc>
                <w:tcPr>
                  <w:tcW w:w="112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r w:rsidRPr="00147D92">
                    <w:rPr>
                      <w:rFonts w:ascii="Times New Roman" w:eastAsia="Times New Roman" w:hAnsi="Times New Roman" w:cs="Times New Roman"/>
                      <w:sz w:val="24"/>
                      <w:szCs w:val="24"/>
                      <w:lang w:eastAsia="ru-RU"/>
                    </w:rPr>
                    <w:t>Уставга киритилаётган ўзгаришлар ва (ёки) қўшимчалар матни</w:t>
                  </w: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Times New Roman" w:eastAsia="Times New Roman" w:hAnsi="Times New Roman" w:cs="Times New Roman"/>
                      <w:sz w:val="24"/>
                      <w:szCs w:val="24"/>
                      <w:lang w:eastAsia="ru-RU"/>
                    </w:rPr>
                  </w:pPr>
                  <w:hyperlink r:id="rId6" w:history="1">
                    <w:r w:rsidRPr="00147D92">
                      <w:rPr>
                        <w:rFonts w:ascii="Times New Roman" w:eastAsia="Times New Roman" w:hAnsi="Times New Roman" w:cs="Times New Roman"/>
                        <w:color w:val="337AB7"/>
                        <w:sz w:val="24"/>
                        <w:szCs w:val="24"/>
                        <w:u w:val="single"/>
                        <w:lang w:eastAsia="ru-RU"/>
                      </w:rPr>
                      <w:t>Юклаб олиш</w:t>
                    </w:r>
                  </w:hyperlink>
                </w:p>
              </w:tc>
            </w:tr>
          </w:tbl>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p>
        </w:tc>
        <w:tc>
          <w:tcPr>
            <w:tcW w:w="31" w:type="dxa"/>
            <w:shd w:val="clear" w:color="auto" w:fill="FFFFFF"/>
            <w:vAlign w:val="center"/>
            <w:hideMark/>
          </w:tcPr>
          <w:p w:rsidR="00147D92" w:rsidRPr="00147D92" w:rsidRDefault="00147D92" w:rsidP="00147D92">
            <w:pPr>
              <w:spacing w:after="0" w:line="240" w:lineRule="auto"/>
              <w:rPr>
                <w:rFonts w:ascii="Times New Roman" w:eastAsia="Times New Roman" w:hAnsi="Times New Roman" w:cs="Times New Roman"/>
                <w:sz w:val="20"/>
                <w:szCs w:val="20"/>
                <w:lang w:eastAsia="ru-RU"/>
              </w:rPr>
            </w:pPr>
          </w:p>
        </w:tc>
      </w:tr>
    </w:tbl>
    <w:p w:rsidR="00147D92" w:rsidRPr="00147D92" w:rsidRDefault="00147D92" w:rsidP="00147D92">
      <w:pPr>
        <w:spacing w:after="0" w:line="240" w:lineRule="auto"/>
        <w:rPr>
          <w:rFonts w:ascii="Times New Roman" w:eastAsia="Times New Roman" w:hAnsi="Times New Roman" w:cs="Times New Roman"/>
          <w:vanish/>
          <w:sz w:val="24"/>
          <w:szCs w:val="24"/>
          <w:lang w:eastAsia="ru-RU"/>
        </w:rPr>
      </w:pPr>
    </w:p>
    <w:tbl>
      <w:tblPr>
        <w:tblW w:w="11340" w:type="dxa"/>
        <w:shd w:val="clear" w:color="auto" w:fill="FFFFFF"/>
        <w:tblCellMar>
          <w:left w:w="0" w:type="dxa"/>
          <w:right w:w="0" w:type="dxa"/>
        </w:tblCellMar>
        <w:tblLook w:val="04A0" w:firstRow="1" w:lastRow="0" w:firstColumn="1" w:lastColumn="0" w:noHBand="0" w:noVBand="1"/>
      </w:tblPr>
      <w:tblGrid>
        <w:gridCol w:w="8364"/>
        <w:gridCol w:w="2976"/>
      </w:tblGrid>
      <w:tr w:rsidR="00147D92" w:rsidRPr="00147D92" w:rsidTr="00147D92">
        <w:tc>
          <w:tcPr>
            <w:tcW w:w="8364"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Ижро этувчи орган раҳбарининг Ф.И.О.:</w:t>
            </w:r>
          </w:p>
        </w:tc>
        <w:tc>
          <w:tcPr>
            <w:tcW w:w="2976"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Абдусатторов А.А.</w:t>
            </w:r>
          </w:p>
        </w:tc>
      </w:tr>
      <w:tr w:rsidR="00147D92" w:rsidRPr="00147D92" w:rsidTr="00147D92">
        <w:tc>
          <w:tcPr>
            <w:tcW w:w="8364"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Бош ҳисобчи Ф.И.О.:</w:t>
            </w:r>
          </w:p>
        </w:tc>
        <w:tc>
          <w:tcPr>
            <w:tcW w:w="2976"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Зияев Ж.А.</w:t>
            </w:r>
          </w:p>
        </w:tc>
      </w:tr>
      <w:tr w:rsidR="00147D92" w:rsidRPr="00147D92" w:rsidTr="00147D92">
        <w:tc>
          <w:tcPr>
            <w:tcW w:w="8364"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Веб-сайтда маълумот жойлаштиришга ваколатли шахснинг Ф.И.О.:</w:t>
            </w:r>
          </w:p>
        </w:tc>
        <w:tc>
          <w:tcPr>
            <w:tcW w:w="2976" w:type="dxa"/>
            <w:tcBorders>
              <w:top w:val="single" w:sz="6" w:space="0" w:color="DDDDDD"/>
            </w:tcBorders>
            <w:shd w:val="clear" w:color="auto" w:fill="FFFFFF"/>
            <w:tcMar>
              <w:top w:w="120" w:type="dxa"/>
              <w:left w:w="120" w:type="dxa"/>
              <w:bottom w:w="120" w:type="dxa"/>
              <w:right w:w="120" w:type="dxa"/>
            </w:tcMar>
            <w:hideMark/>
          </w:tcPr>
          <w:p w:rsidR="00147D92" w:rsidRPr="00147D92" w:rsidRDefault="00147D92" w:rsidP="00147D92">
            <w:pPr>
              <w:spacing w:after="0" w:line="240" w:lineRule="auto"/>
              <w:rPr>
                <w:rFonts w:ascii="OpenSansRegular" w:eastAsia="Times New Roman" w:hAnsi="OpenSansRegular" w:cs="Times New Roman"/>
                <w:color w:val="333333"/>
                <w:sz w:val="21"/>
                <w:szCs w:val="21"/>
                <w:lang w:eastAsia="ru-RU"/>
              </w:rPr>
            </w:pPr>
            <w:r w:rsidRPr="00147D92">
              <w:rPr>
                <w:rFonts w:ascii="OpenSansRegular" w:eastAsia="Times New Roman" w:hAnsi="OpenSansRegular" w:cs="Times New Roman"/>
                <w:color w:val="333333"/>
                <w:sz w:val="21"/>
                <w:szCs w:val="21"/>
                <w:lang w:eastAsia="ru-RU"/>
              </w:rPr>
              <w:t>Тухтасинов С.Ш.</w:t>
            </w:r>
          </w:p>
        </w:tc>
      </w:tr>
    </w:tbl>
    <w:p w:rsidR="00AC6807" w:rsidRDefault="00AC6807"/>
    <w:sectPr w:rsidR="00AC6807" w:rsidSect="00147D92">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92"/>
    <w:rsid w:val="00147D92"/>
    <w:rsid w:val="00AC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E5AE-DA11-45AB-BEBC-B7747F7F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147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7D92"/>
    <w:rPr>
      <w:b/>
      <w:bCs/>
    </w:rPr>
  </w:style>
  <w:style w:type="character" w:styleId="a4">
    <w:name w:val="Hyperlink"/>
    <w:basedOn w:val="a0"/>
    <w:uiPriority w:val="99"/>
    <w:semiHidden/>
    <w:unhideWhenUsed/>
    <w:rsid w:val="00147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info.uz/media/documents/IMG_0011.pdf" TargetMode="External"/><Relationship Id="rId5" Type="http://schemas.openxmlformats.org/officeDocument/2006/relationships/hyperlink" Target="http://https/insuranceon.uz" TargetMode="External"/><Relationship Id="rId4" Type="http://schemas.openxmlformats.org/officeDocument/2006/relationships/hyperlink" Target="mailto:info@insuranceon.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2022-06-09T05:28:00Z</dcterms:created>
  <dcterms:modified xsi:type="dcterms:W3CDTF">2022-06-09T05:31:00Z</dcterms:modified>
</cp:coreProperties>
</file>